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04C67" w14:textId="77777777" w:rsidR="00666C73" w:rsidRDefault="00666C73" w:rsidP="00A25E89">
      <w:pPr>
        <w:pStyle w:val="AuthorNamesSSPCR"/>
        <w:spacing w:before="0" w:line="240" w:lineRule="auto"/>
        <w:rPr>
          <w:b/>
          <w:sz w:val="24"/>
          <w:szCs w:val="28"/>
        </w:rPr>
      </w:pPr>
      <w:r w:rsidRPr="00666C73">
        <w:rPr>
          <w:b/>
          <w:sz w:val="24"/>
          <w:szCs w:val="28"/>
        </w:rPr>
        <w:t xml:space="preserve">An innovative approach to achieve positive energy districts in Italy   </w:t>
      </w:r>
    </w:p>
    <w:p w14:paraId="722533A9" w14:textId="77777777" w:rsidR="00A25E89" w:rsidRDefault="00A25E89" w:rsidP="001877E3">
      <w:pPr>
        <w:pStyle w:val="AuthorNamesSSPCR"/>
        <w:rPr>
          <w:lang w:val="it-IT"/>
        </w:rPr>
      </w:pPr>
    </w:p>
    <w:p w14:paraId="1869B70D" w14:textId="74C985F6" w:rsidR="001877E3" w:rsidRPr="00666C73" w:rsidRDefault="00666C73" w:rsidP="001877E3">
      <w:pPr>
        <w:pStyle w:val="AuthorNamesSSPCR"/>
        <w:rPr>
          <w:lang w:val="it-IT"/>
        </w:rPr>
      </w:pPr>
      <w:r w:rsidRPr="00666C73">
        <w:rPr>
          <w:lang w:val="it-IT"/>
        </w:rPr>
        <w:t>Ennio</w:t>
      </w:r>
      <w:r w:rsidR="001877E3" w:rsidRPr="00666C73">
        <w:rPr>
          <w:lang w:val="it-IT"/>
        </w:rPr>
        <w:t xml:space="preserve"> </w:t>
      </w:r>
      <w:r w:rsidRPr="00666C73">
        <w:rPr>
          <w:lang w:val="it-IT"/>
        </w:rPr>
        <w:t>Brugnetti</w:t>
      </w:r>
      <w:r w:rsidR="001877E3">
        <w:rPr>
          <w:rStyle w:val="Rimandonotaapidipagina"/>
        </w:rPr>
        <w:footnoteReference w:id="2"/>
      </w:r>
      <w:r w:rsidR="001877E3" w:rsidRPr="00666C73">
        <w:rPr>
          <w:lang w:val="it-IT"/>
        </w:rPr>
        <w:t xml:space="preserve">, </w:t>
      </w:r>
      <w:r w:rsidRPr="00666C73">
        <w:rPr>
          <w:lang w:val="it-IT"/>
        </w:rPr>
        <w:t>Federica Savini</w:t>
      </w:r>
      <w:r w:rsidRPr="00666C73">
        <w:rPr>
          <w:vertAlign w:val="superscript"/>
          <w:lang w:val="it-IT"/>
        </w:rPr>
        <w:t>1</w:t>
      </w:r>
      <w:r w:rsidR="001877E3" w:rsidRPr="00666C73">
        <w:rPr>
          <w:lang w:val="it-IT"/>
        </w:rPr>
        <w:t xml:space="preserve"> and </w:t>
      </w:r>
      <w:r w:rsidRPr="00666C73">
        <w:rPr>
          <w:lang w:val="it-IT"/>
        </w:rPr>
        <w:t>Marco Borgarello</w:t>
      </w:r>
      <w:r w:rsidRPr="00666C73">
        <w:rPr>
          <w:vertAlign w:val="superscript"/>
          <w:lang w:val="it-IT"/>
        </w:rPr>
        <w:t>1</w:t>
      </w:r>
    </w:p>
    <w:p w14:paraId="0D0B2FA6" w14:textId="446EA418" w:rsidR="001E6E5F" w:rsidRDefault="003F7A16" w:rsidP="00666C73">
      <w:pPr>
        <w:pStyle w:val="KeywordsSSPCR"/>
      </w:pPr>
      <w:r w:rsidRPr="00D26175">
        <w:t xml:space="preserve">Keywords: </w:t>
      </w:r>
      <w:r w:rsidR="00666C73">
        <w:t>PED</w:t>
      </w:r>
      <w:r w:rsidR="004E3916">
        <w:t xml:space="preserve">; </w:t>
      </w:r>
      <w:r w:rsidR="00666C73">
        <w:t xml:space="preserve">BIM; </w:t>
      </w:r>
      <w:r w:rsidR="00CA3EB2">
        <w:t xml:space="preserve">RES; </w:t>
      </w:r>
      <w:r w:rsidR="00666C73">
        <w:t>Milan</w:t>
      </w:r>
    </w:p>
    <w:p w14:paraId="248EA619" w14:textId="741FC0E6" w:rsidR="001877E3" w:rsidRPr="00062258" w:rsidRDefault="00666C73" w:rsidP="00666C73">
      <w:pPr>
        <w:rPr>
          <w:lang w:val="en-GB"/>
        </w:rPr>
      </w:pPr>
      <w:r w:rsidRPr="00666C73">
        <w:rPr>
          <w:rFonts w:ascii="Arial" w:hAnsi="Arial" w:cs="Arial"/>
          <w:sz w:val="20"/>
          <w:szCs w:val="28"/>
          <w:lang w:eastAsia="zh-CN"/>
        </w:rPr>
        <w:t xml:space="preserve">Public and private sectors are nowadays focusing their interest on new solutions to fulfil climate-neutral goals by 2050. Indeed, due to global demographic development, cities produce 70% of global CO2 emissions, and consume two thirds of the total available energy supply, therefore energy consumption in buildings requires particular attention. A promising approach is moving energy performance targets beyond individual buildings towards an urban district level that has a zero, or even positive, energy balance. Such a solution must be investible whilst providing co-benefits to the citizens and local authorities. The positive energy district (PED) concept highlights the importance of all these features. A PED combines sustainable mobility, energy production and consumption to increase energy efficiency and reduce greenhouse gas emissions to create an added value for citizens. Furthermore, a PED also requires integration between buildings, users and energy network, mobility, and IT systems. This new urban development shifts the focus from the simple building to energy blocks and thus to a new level of sustainable urban development and energy transition in smart cities. Hence, to achieve a PED it is necessary to improve the efficiency of the buildings to reduce the energy needs and thus the quantity of energy production needed to cover it. As such, PEDs have become an integral part of sustainable urbanization strategies. This paper aims to provide a method for quantitative, </w:t>
      </w:r>
      <w:proofErr w:type="gramStart"/>
      <w:r w:rsidRPr="00666C73">
        <w:rPr>
          <w:rFonts w:ascii="Arial" w:hAnsi="Arial" w:cs="Arial"/>
          <w:sz w:val="20"/>
          <w:szCs w:val="28"/>
          <w:lang w:eastAsia="zh-CN"/>
        </w:rPr>
        <w:t>qualitative ,</w:t>
      </w:r>
      <w:proofErr w:type="gramEnd"/>
      <w:r w:rsidRPr="00666C73">
        <w:rPr>
          <w:rFonts w:ascii="Arial" w:hAnsi="Arial" w:cs="Arial"/>
          <w:sz w:val="20"/>
          <w:szCs w:val="28"/>
          <w:lang w:eastAsia="zh-CN"/>
        </w:rPr>
        <w:t xml:space="preserve"> and cost-benefit analysis for the development of a positive energy district with renewable energy and energy efficiency solutions. As case study, a realistic district based in Milan has been designed via a Building Information Modeling software to simulate buildings energy consumption profiles and the impacts of efficiency measures, resulting in 15 GWh of saved energy and 2,209 tons of not emitted CO2. Finally, two cost-effectiveness scenarios were developed.</w:t>
      </w: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5F47D" w14:textId="77777777" w:rsidR="00704219" w:rsidRDefault="00704219" w:rsidP="008279F5">
      <w:pPr>
        <w:spacing w:after="0"/>
      </w:pPr>
      <w:r>
        <w:separator/>
      </w:r>
    </w:p>
  </w:endnote>
  <w:endnote w:type="continuationSeparator" w:id="0">
    <w:p w14:paraId="0693D96A" w14:textId="77777777" w:rsidR="00704219" w:rsidRDefault="00704219" w:rsidP="008279F5">
      <w:pPr>
        <w:spacing w:after="0"/>
      </w:pPr>
      <w:r>
        <w:continuationSeparator/>
      </w:r>
    </w:p>
  </w:endnote>
  <w:endnote w:type="continuationNotice" w:id="1">
    <w:p w14:paraId="6D4D3C93" w14:textId="77777777" w:rsidR="00704219" w:rsidRDefault="007042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375E9" w14:textId="77777777" w:rsidR="00704219" w:rsidRDefault="00704219" w:rsidP="008279F5">
      <w:pPr>
        <w:spacing w:after="0"/>
      </w:pPr>
      <w:r>
        <w:separator/>
      </w:r>
    </w:p>
  </w:footnote>
  <w:footnote w:type="continuationSeparator" w:id="0">
    <w:p w14:paraId="15A4D018" w14:textId="77777777" w:rsidR="00704219" w:rsidRDefault="00704219" w:rsidP="008279F5">
      <w:pPr>
        <w:spacing w:after="0"/>
      </w:pPr>
      <w:r>
        <w:continuationSeparator/>
      </w:r>
    </w:p>
  </w:footnote>
  <w:footnote w:type="continuationNotice" w:id="1">
    <w:p w14:paraId="3B752B57" w14:textId="77777777" w:rsidR="00704219" w:rsidRDefault="00704219">
      <w:pPr>
        <w:spacing w:after="0"/>
      </w:pPr>
    </w:p>
  </w:footnote>
  <w:footnote w:id="2">
    <w:p w14:paraId="05D0EE84" w14:textId="296128A5" w:rsidR="00C25372" w:rsidRPr="00666C73" w:rsidRDefault="00C25372" w:rsidP="001877E3">
      <w:pPr>
        <w:pStyle w:val="Testonotaapidipagina"/>
        <w:contextualSpacing/>
        <w:rPr>
          <w:sz w:val="16"/>
          <w:szCs w:val="16"/>
        </w:rPr>
      </w:pPr>
      <w:r w:rsidRPr="001877E3">
        <w:rPr>
          <w:rStyle w:val="Rimandonotaapidipagina"/>
          <w:sz w:val="16"/>
          <w:szCs w:val="16"/>
        </w:rPr>
        <w:footnoteRef/>
      </w:r>
      <w:r w:rsidRPr="00666C73">
        <w:rPr>
          <w:sz w:val="16"/>
          <w:szCs w:val="16"/>
        </w:rPr>
        <w:t xml:space="preserve"> </w:t>
      </w:r>
      <w:r w:rsidR="00666C73" w:rsidRPr="00666C73">
        <w:rPr>
          <w:sz w:val="16"/>
          <w:szCs w:val="16"/>
        </w:rPr>
        <w:t>RSE – Ricerca sul Sistema Energetico spa; via R</w:t>
      </w:r>
      <w:r w:rsidR="00666C73">
        <w:rPr>
          <w:sz w:val="16"/>
          <w:szCs w:val="16"/>
        </w:rPr>
        <w:t>u</w:t>
      </w:r>
      <w:r w:rsidR="00666C73" w:rsidRPr="00666C73">
        <w:rPr>
          <w:sz w:val="16"/>
          <w:szCs w:val="16"/>
        </w:rPr>
        <w:t xml:space="preserve">battino </w:t>
      </w:r>
      <w:r w:rsidR="00666C73">
        <w:rPr>
          <w:sz w:val="16"/>
          <w:szCs w:val="16"/>
        </w:rPr>
        <w:t xml:space="preserve">20134, </w:t>
      </w:r>
      <w:r w:rsidR="00666C73" w:rsidRPr="00666C73">
        <w:rPr>
          <w:sz w:val="16"/>
          <w:szCs w:val="16"/>
        </w:rPr>
        <w:t xml:space="preserve">Milano; </w:t>
      </w:r>
      <w:r w:rsidR="00666C73">
        <w:rPr>
          <w:sz w:val="16"/>
          <w:szCs w:val="16"/>
        </w:rPr>
        <w:t>e</w:t>
      </w:r>
      <w:r w:rsidR="00666C73" w:rsidRPr="00666C73">
        <w:rPr>
          <w:sz w:val="16"/>
          <w:szCs w:val="16"/>
        </w:rPr>
        <w:t>nnio.brugnetti</w:t>
      </w:r>
      <w:r w:rsidRPr="00666C73">
        <w:rPr>
          <w:sz w:val="16"/>
          <w:szCs w:val="16"/>
        </w:rPr>
        <w:t>@</w:t>
      </w:r>
      <w:r w:rsidR="00666C73" w:rsidRPr="00666C73">
        <w:rPr>
          <w:sz w:val="16"/>
          <w:szCs w:val="16"/>
        </w:rPr>
        <w:t>r</w:t>
      </w:r>
      <w:r w:rsidR="00666C73">
        <w:rPr>
          <w:sz w:val="16"/>
          <w:szCs w:val="16"/>
        </w:rPr>
        <w:t>se-web.it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2676913">
    <w:abstractNumId w:val="2"/>
  </w:num>
  <w:num w:numId="2" w16cid:durableId="1891571926">
    <w:abstractNumId w:val="19"/>
  </w:num>
  <w:num w:numId="3" w16cid:durableId="1253275449">
    <w:abstractNumId w:val="13"/>
  </w:num>
  <w:num w:numId="4" w16cid:durableId="2092001358">
    <w:abstractNumId w:val="9"/>
  </w:num>
  <w:num w:numId="5" w16cid:durableId="66925924">
    <w:abstractNumId w:val="4"/>
  </w:num>
  <w:num w:numId="6" w16cid:durableId="603345137">
    <w:abstractNumId w:val="5"/>
  </w:num>
  <w:num w:numId="7" w16cid:durableId="2083260857">
    <w:abstractNumId w:val="7"/>
  </w:num>
  <w:num w:numId="8" w16cid:durableId="665935510">
    <w:abstractNumId w:val="31"/>
  </w:num>
  <w:num w:numId="9" w16cid:durableId="1327594147">
    <w:abstractNumId w:val="27"/>
  </w:num>
  <w:num w:numId="10" w16cid:durableId="386883883">
    <w:abstractNumId w:val="21"/>
  </w:num>
  <w:num w:numId="11" w16cid:durableId="770398307">
    <w:abstractNumId w:val="10"/>
  </w:num>
  <w:num w:numId="12" w16cid:durableId="624043950">
    <w:abstractNumId w:val="39"/>
  </w:num>
  <w:num w:numId="13" w16cid:durableId="1302610203">
    <w:abstractNumId w:val="32"/>
  </w:num>
  <w:num w:numId="14" w16cid:durableId="1517576924">
    <w:abstractNumId w:val="23"/>
  </w:num>
  <w:num w:numId="15" w16cid:durableId="1269314147">
    <w:abstractNumId w:val="40"/>
  </w:num>
  <w:num w:numId="16" w16cid:durableId="579798651">
    <w:abstractNumId w:val="33"/>
  </w:num>
  <w:num w:numId="17" w16cid:durableId="1826894735">
    <w:abstractNumId w:val="29"/>
  </w:num>
  <w:num w:numId="18" w16cid:durableId="1605727925">
    <w:abstractNumId w:val="17"/>
  </w:num>
  <w:num w:numId="19" w16cid:durableId="456721989">
    <w:abstractNumId w:val="25"/>
  </w:num>
  <w:num w:numId="20" w16cid:durableId="1883245517">
    <w:abstractNumId w:val="16"/>
  </w:num>
  <w:num w:numId="21" w16cid:durableId="1314528117">
    <w:abstractNumId w:val="3"/>
  </w:num>
  <w:num w:numId="22" w16cid:durableId="2135516180">
    <w:abstractNumId w:val="35"/>
  </w:num>
  <w:num w:numId="23" w16cid:durableId="1178927855">
    <w:abstractNumId w:val="6"/>
  </w:num>
  <w:num w:numId="24" w16cid:durableId="1937206242">
    <w:abstractNumId w:val="36"/>
  </w:num>
  <w:num w:numId="25" w16cid:durableId="1267889933">
    <w:abstractNumId w:val="38"/>
  </w:num>
  <w:num w:numId="26" w16cid:durableId="2015496023">
    <w:abstractNumId w:val="11"/>
  </w:num>
  <w:num w:numId="27" w16cid:durableId="445540987">
    <w:abstractNumId w:val="8"/>
  </w:num>
  <w:num w:numId="28" w16cid:durableId="607734023">
    <w:abstractNumId w:val="28"/>
  </w:num>
  <w:num w:numId="29" w16cid:durableId="776607842">
    <w:abstractNumId w:val="26"/>
  </w:num>
  <w:num w:numId="30" w16cid:durableId="2127112795">
    <w:abstractNumId w:val="37"/>
  </w:num>
  <w:num w:numId="31" w16cid:durableId="947204170">
    <w:abstractNumId w:val="15"/>
  </w:num>
  <w:num w:numId="32" w16cid:durableId="1910917557">
    <w:abstractNumId w:val="1"/>
  </w:num>
  <w:num w:numId="33" w16cid:durableId="1210729585">
    <w:abstractNumId w:val="34"/>
  </w:num>
  <w:num w:numId="34" w16cid:durableId="1061056780">
    <w:abstractNumId w:val="20"/>
  </w:num>
  <w:num w:numId="35" w16cid:durableId="131992008">
    <w:abstractNumId w:val="30"/>
  </w:num>
  <w:num w:numId="36" w16cid:durableId="1067150087">
    <w:abstractNumId w:val="14"/>
  </w:num>
  <w:num w:numId="37" w16cid:durableId="606474039">
    <w:abstractNumId w:val="0"/>
  </w:num>
  <w:num w:numId="38" w16cid:durableId="461386196">
    <w:abstractNumId w:val="24"/>
  </w:num>
  <w:num w:numId="39" w16cid:durableId="1451321357">
    <w:abstractNumId w:val="22"/>
  </w:num>
  <w:num w:numId="40" w16cid:durableId="282884671">
    <w:abstractNumId w:val="18"/>
  </w:num>
  <w:num w:numId="41" w16cid:durableId="1285619756">
    <w:abstractNumId w:val="24"/>
  </w:num>
  <w:num w:numId="42" w16cid:durableId="229002026">
    <w:abstractNumId w:val="24"/>
  </w:num>
  <w:num w:numId="43" w16cid:durableId="1126583845">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66C73"/>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219"/>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5E89"/>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D7B42"/>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A3EB2"/>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2.xml><?xml version="1.0" encoding="utf-8"?>
<ds:datastoreItem xmlns:ds="http://schemas.openxmlformats.org/officeDocument/2006/customXml" ds:itemID="{3C08B34F-B7AA-498C-A011-2D1428E14302}"/>
</file>

<file path=customXml/itemProps3.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318</Words>
  <Characters>1816</Characters>
  <Application>Microsoft Office Word</Application>
  <DocSecurity>0</DocSecurity>
  <Lines>15</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2130</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54</cp:revision>
  <cp:lastPrinted>2017-03-13T18:23:00Z</cp:lastPrinted>
  <dcterms:created xsi:type="dcterms:W3CDTF">2019-04-12T18:37:00Z</dcterms:created>
  <dcterms:modified xsi:type="dcterms:W3CDTF">2022-06-28T07:43:00Z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